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0DA7" w14:textId="5E302B8D" w:rsidR="00A44237" w:rsidRDefault="00A44237" w:rsidP="00A44237">
      <w:pPr>
        <w:jc w:val="center"/>
        <w:rPr>
          <w:b/>
          <w:sz w:val="32"/>
          <w:szCs w:val="32"/>
        </w:rPr>
      </w:pPr>
      <w:r w:rsidRPr="00E7539B">
        <w:rPr>
          <w:b/>
          <w:sz w:val="32"/>
          <w:szCs w:val="32"/>
        </w:rPr>
        <w:t>Florida MIECHV Local Implementing Agency Policy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1354"/>
        <w:gridCol w:w="1301"/>
        <w:gridCol w:w="2424"/>
        <w:gridCol w:w="4559"/>
      </w:tblGrid>
      <w:tr w:rsidR="00515168" w14:paraId="3D800C3F" w14:textId="77777777" w:rsidTr="006838B8">
        <w:tc>
          <w:tcPr>
            <w:tcW w:w="3312" w:type="dxa"/>
            <w:shd w:val="clear" w:color="auto" w:fill="DEEAF6" w:themeFill="accent5" w:themeFillTint="33"/>
          </w:tcPr>
          <w:p w14:paraId="1DA49325" w14:textId="23E553ED" w:rsidR="00A44237" w:rsidRPr="000F32FE" w:rsidRDefault="00A44237" w:rsidP="000F32FE">
            <w:pPr>
              <w:jc w:val="center"/>
              <w:rPr>
                <w:b/>
                <w:bCs/>
                <w:sz w:val="24"/>
                <w:szCs w:val="24"/>
              </w:rPr>
            </w:pPr>
            <w:r w:rsidRPr="000F32FE">
              <w:rPr>
                <w:b/>
                <w:bCs/>
                <w:sz w:val="24"/>
                <w:szCs w:val="24"/>
              </w:rPr>
              <w:t>Required Policy</w:t>
            </w:r>
          </w:p>
        </w:tc>
        <w:tc>
          <w:tcPr>
            <w:tcW w:w="1354" w:type="dxa"/>
            <w:shd w:val="clear" w:color="auto" w:fill="DEEAF6" w:themeFill="accent5" w:themeFillTint="33"/>
          </w:tcPr>
          <w:p w14:paraId="4DADB4AD" w14:textId="4C552910" w:rsidR="00A44237" w:rsidRPr="000F32FE" w:rsidRDefault="00F4082F" w:rsidP="000F32FE">
            <w:pPr>
              <w:jc w:val="center"/>
              <w:rPr>
                <w:b/>
                <w:bCs/>
                <w:sz w:val="24"/>
                <w:szCs w:val="24"/>
              </w:rPr>
            </w:pPr>
            <w:r w:rsidRPr="000F32FE">
              <w:rPr>
                <w:b/>
                <w:bCs/>
                <w:sz w:val="24"/>
                <w:szCs w:val="24"/>
              </w:rPr>
              <w:t>Reference</w:t>
            </w:r>
            <w:r w:rsidR="000F32FE" w:rsidRPr="000F32FE">
              <w:rPr>
                <w:b/>
                <w:bCs/>
                <w:sz w:val="24"/>
                <w:szCs w:val="24"/>
              </w:rPr>
              <w:t>d</w:t>
            </w:r>
            <w:r w:rsidR="006838B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shd w:val="clear" w:color="auto" w:fill="DEEAF6" w:themeFill="accent5" w:themeFillTint="33"/>
          </w:tcPr>
          <w:p w14:paraId="1BF94091" w14:textId="09ADA1C2" w:rsidR="00A44237" w:rsidRPr="000F32FE" w:rsidRDefault="00F4082F" w:rsidP="000F32FE">
            <w:pPr>
              <w:jc w:val="center"/>
              <w:rPr>
                <w:b/>
                <w:bCs/>
                <w:sz w:val="24"/>
                <w:szCs w:val="24"/>
              </w:rPr>
            </w:pPr>
            <w:r w:rsidRPr="000F32FE">
              <w:rPr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2424" w:type="dxa"/>
            <w:shd w:val="clear" w:color="auto" w:fill="DEEAF6" w:themeFill="accent5" w:themeFillTint="33"/>
          </w:tcPr>
          <w:p w14:paraId="442ECDD9" w14:textId="5A0036A1" w:rsidR="00A44237" w:rsidRPr="000F32FE" w:rsidRDefault="00F4082F" w:rsidP="000F32FE">
            <w:pPr>
              <w:jc w:val="center"/>
              <w:rPr>
                <w:b/>
                <w:bCs/>
                <w:sz w:val="24"/>
                <w:szCs w:val="24"/>
              </w:rPr>
            </w:pPr>
            <w:r w:rsidRPr="000F32FE">
              <w:rPr>
                <w:b/>
                <w:bCs/>
                <w:sz w:val="24"/>
                <w:szCs w:val="24"/>
              </w:rPr>
              <w:t>Policy Name/Number</w:t>
            </w:r>
          </w:p>
        </w:tc>
        <w:tc>
          <w:tcPr>
            <w:tcW w:w="4559" w:type="dxa"/>
            <w:shd w:val="clear" w:color="auto" w:fill="DEEAF6" w:themeFill="accent5" w:themeFillTint="33"/>
          </w:tcPr>
          <w:p w14:paraId="529BC922" w14:textId="230502F2" w:rsidR="00A44237" w:rsidRPr="000F32FE" w:rsidRDefault="000F32FE" w:rsidP="000F32FE">
            <w:pPr>
              <w:jc w:val="center"/>
              <w:rPr>
                <w:b/>
                <w:bCs/>
                <w:sz w:val="24"/>
                <w:szCs w:val="24"/>
              </w:rPr>
            </w:pPr>
            <w:r w:rsidRPr="000F32FE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4B6B29" w14:paraId="3A03AB49" w14:textId="77777777" w:rsidTr="006838B8">
        <w:tc>
          <w:tcPr>
            <w:tcW w:w="3312" w:type="dxa"/>
          </w:tcPr>
          <w:p w14:paraId="69ECAD93" w14:textId="406BA03F" w:rsidR="004B6B29" w:rsidRPr="000F32FE" w:rsidRDefault="004B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recruitment and retention</w:t>
            </w:r>
          </w:p>
        </w:tc>
        <w:tc>
          <w:tcPr>
            <w:tcW w:w="1354" w:type="dxa"/>
          </w:tcPr>
          <w:p w14:paraId="37CBC3FC" w14:textId="01C25F53" w:rsidR="004B6B29" w:rsidRDefault="004B6B29" w:rsidP="006838B8">
            <w:pPr>
              <w:jc w:val="center"/>
            </w:pPr>
            <w:r>
              <w:t>2.1</w:t>
            </w:r>
          </w:p>
        </w:tc>
        <w:tc>
          <w:tcPr>
            <w:tcW w:w="1301" w:type="dxa"/>
          </w:tcPr>
          <w:p w14:paraId="1F2A5D63" w14:textId="77777777" w:rsidR="004B6B29" w:rsidRDefault="004B6B29"/>
        </w:tc>
        <w:tc>
          <w:tcPr>
            <w:tcW w:w="2424" w:type="dxa"/>
          </w:tcPr>
          <w:p w14:paraId="374D5357" w14:textId="77777777" w:rsidR="004B6B29" w:rsidRDefault="004B6B29"/>
        </w:tc>
        <w:tc>
          <w:tcPr>
            <w:tcW w:w="4559" w:type="dxa"/>
          </w:tcPr>
          <w:p w14:paraId="2C83092C" w14:textId="77777777" w:rsidR="004B6B29" w:rsidRDefault="004B6B29"/>
        </w:tc>
      </w:tr>
      <w:tr w:rsidR="004B6B29" w14:paraId="4E88637A" w14:textId="77777777" w:rsidTr="006838B8">
        <w:tc>
          <w:tcPr>
            <w:tcW w:w="3312" w:type="dxa"/>
          </w:tcPr>
          <w:p w14:paraId="78A45008" w14:textId="078A848B" w:rsidR="004B6B29" w:rsidRPr="000F32FE" w:rsidRDefault="004B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orientation and training</w:t>
            </w:r>
          </w:p>
        </w:tc>
        <w:tc>
          <w:tcPr>
            <w:tcW w:w="1354" w:type="dxa"/>
          </w:tcPr>
          <w:p w14:paraId="529F4069" w14:textId="4B4E0529" w:rsidR="004B6B29" w:rsidRDefault="004B6B29" w:rsidP="006838B8">
            <w:pPr>
              <w:jc w:val="center"/>
            </w:pPr>
            <w:r>
              <w:t>2.2</w:t>
            </w:r>
          </w:p>
        </w:tc>
        <w:tc>
          <w:tcPr>
            <w:tcW w:w="1301" w:type="dxa"/>
          </w:tcPr>
          <w:p w14:paraId="4276DF93" w14:textId="77777777" w:rsidR="004B6B29" w:rsidRDefault="004B6B29"/>
        </w:tc>
        <w:tc>
          <w:tcPr>
            <w:tcW w:w="2424" w:type="dxa"/>
          </w:tcPr>
          <w:p w14:paraId="656BE5AA" w14:textId="77777777" w:rsidR="004B6B29" w:rsidRDefault="004B6B29"/>
        </w:tc>
        <w:tc>
          <w:tcPr>
            <w:tcW w:w="4559" w:type="dxa"/>
          </w:tcPr>
          <w:p w14:paraId="77568DBC" w14:textId="77777777" w:rsidR="004B6B29" w:rsidRDefault="004B6B29"/>
        </w:tc>
      </w:tr>
      <w:tr w:rsidR="00515168" w14:paraId="3EFE87D7" w14:textId="77777777" w:rsidTr="006838B8">
        <w:tc>
          <w:tcPr>
            <w:tcW w:w="3312" w:type="dxa"/>
          </w:tcPr>
          <w:p w14:paraId="7462A021" w14:textId="37A218C6" w:rsidR="00A44237" w:rsidRPr="000F32FE" w:rsidRDefault="000F32FE">
            <w:pPr>
              <w:rPr>
                <w:sz w:val="24"/>
                <w:szCs w:val="24"/>
              </w:rPr>
            </w:pPr>
            <w:r w:rsidRPr="000F32FE">
              <w:rPr>
                <w:sz w:val="24"/>
                <w:szCs w:val="24"/>
              </w:rPr>
              <w:t>Use of participant incentives</w:t>
            </w:r>
            <w:r w:rsidR="0087433E">
              <w:rPr>
                <w:sz w:val="24"/>
                <w:szCs w:val="24"/>
              </w:rPr>
              <w:t>, if applicable</w:t>
            </w:r>
          </w:p>
        </w:tc>
        <w:tc>
          <w:tcPr>
            <w:tcW w:w="1354" w:type="dxa"/>
          </w:tcPr>
          <w:p w14:paraId="06A60AA0" w14:textId="028EB4F9" w:rsidR="00A44237" w:rsidRDefault="000F32FE" w:rsidP="006838B8">
            <w:pPr>
              <w:jc w:val="center"/>
            </w:pPr>
            <w:r>
              <w:t>2.4</w:t>
            </w:r>
          </w:p>
        </w:tc>
        <w:tc>
          <w:tcPr>
            <w:tcW w:w="1301" w:type="dxa"/>
          </w:tcPr>
          <w:p w14:paraId="2AF260B0" w14:textId="77777777" w:rsidR="00A44237" w:rsidRDefault="00A44237"/>
        </w:tc>
        <w:tc>
          <w:tcPr>
            <w:tcW w:w="2424" w:type="dxa"/>
          </w:tcPr>
          <w:p w14:paraId="2F73FB22" w14:textId="77777777" w:rsidR="00A44237" w:rsidRDefault="00A44237"/>
        </w:tc>
        <w:tc>
          <w:tcPr>
            <w:tcW w:w="4559" w:type="dxa"/>
          </w:tcPr>
          <w:p w14:paraId="0F760DDD" w14:textId="77777777" w:rsidR="00A44237" w:rsidRDefault="00A44237"/>
        </w:tc>
      </w:tr>
      <w:tr w:rsidR="006838B8" w14:paraId="5E92BF57" w14:textId="77777777" w:rsidTr="006838B8">
        <w:tc>
          <w:tcPr>
            <w:tcW w:w="3312" w:type="dxa"/>
          </w:tcPr>
          <w:p w14:paraId="45AE118E" w14:textId="764F54B9" w:rsidR="006838B8" w:rsidRPr="000F32FE" w:rsidRDefault="006838B8" w:rsidP="006838B8">
            <w:pPr>
              <w:rPr>
                <w:sz w:val="24"/>
                <w:szCs w:val="24"/>
              </w:rPr>
            </w:pPr>
            <w:r w:rsidRPr="000F32FE">
              <w:rPr>
                <w:sz w:val="24"/>
                <w:szCs w:val="24"/>
              </w:rPr>
              <w:t>Screening primary caregivers for IPV, making referrals, and follow-up</w:t>
            </w:r>
          </w:p>
        </w:tc>
        <w:tc>
          <w:tcPr>
            <w:tcW w:w="1354" w:type="dxa"/>
          </w:tcPr>
          <w:p w14:paraId="41E4553E" w14:textId="5C72468D" w:rsidR="006838B8" w:rsidRDefault="006838B8" w:rsidP="006838B8">
            <w:pPr>
              <w:jc w:val="center"/>
            </w:pPr>
            <w:r>
              <w:t>3.4</w:t>
            </w:r>
          </w:p>
        </w:tc>
        <w:tc>
          <w:tcPr>
            <w:tcW w:w="1301" w:type="dxa"/>
          </w:tcPr>
          <w:p w14:paraId="6FA71180" w14:textId="77777777" w:rsidR="006838B8" w:rsidRDefault="006838B8" w:rsidP="006838B8"/>
        </w:tc>
        <w:tc>
          <w:tcPr>
            <w:tcW w:w="2424" w:type="dxa"/>
          </w:tcPr>
          <w:p w14:paraId="77573D81" w14:textId="77777777" w:rsidR="006838B8" w:rsidRDefault="006838B8" w:rsidP="006838B8"/>
        </w:tc>
        <w:tc>
          <w:tcPr>
            <w:tcW w:w="4559" w:type="dxa"/>
          </w:tcPr>
          <w:p w14:paraId="68DF6E2E" w14:textId="77777777" w:rsidR="006838B8" w:rsidRDefault="006838B8" w:rsidP="006838B8"/>
        </w:tc>
      </w:tr>
      <w:tr w:rsidR="006838B8" w14:paraId="7FC65041" w14:textId="77777777" w:rsidTr="006838B8">
        <w:tc>
          <w:tcPr>
            <w:tcW w:w="3312" w:type="dxa"/>
          </w:tcPr>
          <w:p w14:paraId="3EC34446" w14:textId="7D7C9C85" w:rsidR="006838B8" w:rsidRPr="000F32FE" w:rsidRDefault="006838B8" w:rsidP="006838B8">
            <w:pPr>
              <w:rPr>
                <w:sz w:val="24"/>
                <w:szCs w:val="24"/>
              </w:rPr>
            </w:pPr>
            <w:r w:rsidRPr="000F32FE">
              <w:rPr>
                <w:sz w:val="24"/>
                <w:szCs w:val="24"/>
              </w:rPr>
              <w:t>Working with participants experiencing domestic violence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14:paraId="641EF8D6" w14:textId="1BCE8FCD" w:rsidR="006838B8" w:rsidRDefault="006838B8" w:rsidP="006838B8">
            <w:pPr>
              <w:jc w:val="center"/>
            </w:pPr>
            <w:r>
              <w:t>3.4</w:t>
            </w:r>
          </w:p>
        </w:tc>
        <w:tc>
          <w:tcPr>
            <w:tcW w:w="1301" w:type="dxa"/>
          </w:tcPr>
          <w:p w14:paraId="133D078E" w14:textId="77777777" w:rsidR="006838B8" w:rsidRDefault="006838B8" w:rsidP="006838B8"/>
        </w:tc>
        <w:tc>
          <w:tcPr>
            <w:tcW w:w="2424" w:type="dxa"/>
          </w:tcPr>
          <w:p w14:paraId="275795F3" w14:textId="77777777" w:rsidR="006838B8" w:rsidRDefault="006838B8" w:rsidP="006838B8"/>
        </w:tc>
        <w:tc>
          <w:tcPr>
            <w:tcW w:w="4559" w:type="dxa"/>
          </w:tcPr>
          <w:p w14:paraId="66204A11" w14:textId="77777777" w:rsidR="006838B8" w:rsidRDefault="006838B8" w:rsidP="006838B8"/>
        </w:tc>
      </w:tr>
      <w:tr w:rsidR="006838B8" w14:paraId="40FE31E8" w14:textId="77777777" w:rsidTr="006838B8">
        <w:tc>
          <w:tcPr>
            <w:tcW w:w="3312" w:type="dxa"/>
          </w:tcPr>
          <w:p w14:paraId="7601C4E5" w14:textId="17243379" w:rsidR="006838B8" w:rsidRPr="000F32FE" w:rsidRDefault="006838B8" w:rsidP="006838B8">
            <w:pPr>
              <w:rPr>
                <w:sz w:val="24"/>
                <w:szCs w:val="24"/>
              </w:rPr>
            </w:pPr>
            <w:r w:rsidRPr="000F32FE">
              <w:rPr>
                <w:sz w:val="24"/>
                <w:szCs w:val="24"/>
              </w:rPr>
              <w:t>Workplace safety for employees experiencing domestic violence and their co-workers</w:t>
            </w:r>
          </w:p>
        </w:tc>
        <w:tc>
          <w:tcPr>
            <w:tcW w:w="1354" w:type="dxa"/>
          </w:tcPr>
          <w:p w14:paraId="3CEB8BFD" w14:textId="6997361D" w:rsidR="006838B8" w:rsidRDefault="006838B8" w:rsidP="006838B8">
            <w:pPr>
              <w:jc w:val="center"/>
            </w:pPr>
            <w:r>
              <w:t>3.5</w:t>
            </w:r>
          </w:p>
        </w:tc>
        <w:tc>
          <w:tcPr>
            <w:tcW w:w="1301" w:type="dxa"/>
          </w:tcPr>
          <w:p w14:paraId="57D69470" w14:textId="77777777" w:rsidR="006838B8" w:rsidRDefault="006838B8" w:rsidP="006838B8"/>
          <w:p w14:paraId="287E686D" w14:textId="77777777" w:rsidR="007D22A6" w:rsidRDefault="007D22A6" w:rsidP="007D22A6"/>
          <w:p w14:paraId="33663A0F" w14:textId="5E095E95" w:rsidR="007D22A6" w:rsidRPr="007D22A6" w:rsidRDefault="007D22A6" w:rsidP="007D22A6"/>
        </w:tc>
        <w:tc>
          <w:tcPr>
            <w:tcW w:w="2424" w:type="dxa"/>
          </w:tcPr>
          <w:p w14:paraId="73CE206C" w14:textId="77777777" w:rsidR="006838B8" w:rsidRDefault="006838B8" w:rsidP="006838B8"/>
        </w:tc>
        <w:tc>
          <w:tcPr>
            <w:tcW w:w="4559" w:type="dxa"/>
          </w:tcPr>
          <w:p w14:paraId="45BEBA4F" w14:textId="77777777" w:rsidR="006838B8" w:rsidRDefault="006838B8" w:rsidP="006838B8"/>
        </w:tc>
      </w:tr>
      <w:tr w:rsidR="006838B8" w14:paraId="6BB755A2" w14:textId="77777777" w:rsidTr="006838B8">
        <w:tc>
          <w:tcPr>
            <w:tcW w:w="3312" w:type="dxa"/>
          </w:tcPr>
          <w:p w14:paraId="72CD5683" w14:textId="4DB6EBB0" w:rsidR="006838B8" w:rsidRPr="000F32FE" w:rsidRDefault="006838B8" w:rsidP="006838B8">
            <w:pPr>
              <w:rPr>
                <w:sz w:val="24"/>
                <w:szCs w:val="24"/>
              </w:rPr>
            </w:pPr>
            <w:r w:rsidRPr="000F32FE">
              <w:rPr>
                <w:sz w:val="24"/>
                <w:szCs w:val="24"/>
              </w:rPr>
              <w:t xml:space="preserve">Home visitor safety </w:t>
            </w:r>
            <w:r>
              <w:rPr>
                <w:sz w:val="24"/>
                <w:szCs w:val="24"/>
              </w:rPr>
              <w:t>while</w:t>
            </w:r>
            <w:r w:rsidRPr="000F32FE">
              <w:rPr>
                <w:sz w:val="24"/>
                <w:szCs w:val="24"/>
              </w:rPr>
              <w:t xml:space="preserve"> working in homes where IPV is present</w:t>
            </w:r>
          </w:p>
        </w:tc>
        <w:tc>
          <w:tcPr>
            <w:tcW w:w="1354" w:type="dxa"/>
          </w:tcPr>
          <w:p w14:paraId="4A7CD97F" w14:textId="1CDC504C" w:rsidR="006838B8" w:rsidRDefault="006838B8" w:rsidP="006838B8">
            <w:pPr>
              <w:jc w:val="center"/>
            </w:pPr>
            <w:r>
              <w:t>3.5</w:t>
            </w:r>
          </w:p>
        </w:tc>
        <w:tc>
          <w:tcPr>
            <w:tcW w:w="1301" w:type="dxa"/>
          </w:tcPr>
          <w:p w14:paraId="32B0CB5B" w14:textId="77777777" w:rsidR="006838B8" w:rsidRDefault="006838B8" w:rsidP="006838B8"/>
        </w:tc>
        <w:tc>
          <w:tcPr>
            <w:tcW w:w="2424" w:type="dxa"/>
          </w:tcPr>
          <w:p w14:paraId="43764351" w14:textId="77777777" w:rsidR="006838B8" w:rsidRDefault="006838B8" w:rsidP="006838B8"/>
        </w:tc>
        <w:tc>
          <w:tcPr>
            <w:tcW w:w="4559" w:type="dxa"/>
          </w:tcPr>
          <w:p w14:paraId="2B014B6D" w14:textId="77777777" w:rsidR="006838B8" w:rsidRDefault="006838B8" w:rsidP="006838B8"/>
        </w:tc>
      </w:tr>
      <w:tr w:rsidR="006838B8" w14:paraId="40C085A1" w14:textId="77777777" w:rsidTr="006838B8">
        <w:tc>
          <w:tcPr>
            <w:tcW w:w="3312" w:type="dxa"/>
          </w:tcPr>
          <w:p w14:paraId="735D1B2A" w14:textId="6962F7F8" w:rsidR="006838B8" w:rsidRPr="000F32FE" w:rsidRDefault="006838B8" w:rsidP="006838B8">
            <w:pPr>
              <w:rPr>
                <w:sz w:val="24"/>
                <w:szCs w:val="24"/>
              </w:rPr>
            </w:pPr>
            <w:r w:rsidRPr="000F32FE">
              <w:rPr>
                <w:sz w:val="24"/>
                <w:szCs w:val="24"/>
              </w:rPr>
              <w:t>Screening children using the ASQ-3, making referrals, and follow-up</w:t>
            </w:r>
          </w:p>
        </w:tc>
        <w:tc>
          <w:tcPr>
            <w:tcW w:w="1354" w:type="dxa"/>
          </w:tcPr>
          <w:p w14:paraId="55E80913" w14:textId="14CFCA40" w:rsidR="006838B8" w:rsidRDefault="006838B8" w:rsidP="006838B8">
            <w:pPr>
              <w:jc w:val="center"/>
            </w:pPr>
            <w:r>
              <w:t>4.4</w:t>
            </w:r>
          </w:p>
        </w:tc>
        <w:tc>
          <w:tcPr>
            <w:tcW w:w="1301" w:type="dxa"/>
          </w:tcPr>
          <w:p w14:paraId="41B1109E" w14:textId="77777777" w:rsidR="006838B8" w:rsidRDefault="006838B8" w:rsidP="006838B8"/>
        </w:tc>
        <w:tc>
          <w:tcPr>
            <w:tcW w:w="2424" w:type="dxa"/>
          </w:tcPr>
          <w:p w14:paraId="40D75AC2" w14:textId="77777777" w:rsidR="006838B8" w:rsidRDefault="006838B8" w:rsidP="006838B8"/>
        </w:tc>
        <w:tc>
          <w:tcPr>
            <w:tcW w:w="4559" w:type="dxa"/>
          </w:tcPr>
          <w:p w14:paraId="20C1AAC2" w14:textId="77777777" w:rsidR="006838B8" w:rsidRDefault="006838B8" w:rsidP="006838B8"/>
        </w:tc>
      </w:tr>
      <w:tr w:rsidR="006838B8" w14:paraId="17574A5D" w14:textId="77777777" w:rsidTr="006838B8">
        <w:tc>
          <w:tcPr>
            <w:tcW w:w="3312" w:type="dxa"/>
          </w:tcPr>
          <w:p w14:paraId="34D35153" w14:textId="77A40A55" w:rsidR="006838B8" w:rsidRPr="000F32FE" w:rsidRDefault="006838B8" w:rsidP="0068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F32FE">
              <w:rPr>
                <w:sz w:val="24"/>
                <w:szCs w:val="24"/>
              </w:rPr>
              <w:t>creening primary caregivers with the EPDS, making referrals, and follow-up</w:t>
            </w:r>
          </w:p>
        </w:tc>
        <w:tc>
          <w:tcPr>
            <w:tcW w:w="1354" w:type="dxa"/>
          </w:tcPr>
          <w:p w14:paraId="29E39CD8" w14:textId="6E0B2279" w:rsidR="006838B8" w:rsidRDefault="006838B8" w:rsidP="006838B8">
            <w:pPr>
              <w:jc w:val="center"/>
            </w:pPr>
            <w:r>
              <w:t>5.4</w:t>
            </w:r>
          </w:p>
        </w:tc>
        <w:tc>
          <w:tcPr>
            <w:tcW w:w="1301" w:type="dxa"/>
          </w:tcPr>
          <w:p w14:paraId="1C04CD15" w14:textId="77777777" w:rsidR="006838B8" w:rsidRDefault="006838B8" w:rsidP="006838B8"/>
        </w:tc>
        <w:tc>
          <w:tcPr>
            <w:tcW w:w="2424" w:type="dxa"/>
          </w:tcPr>
          <w:p w14:paraId="7F3C6475" w14:textId="77777777" w:rsidR="006838B8" w:rsidRDefault="006838B8" w:rsidP="006838B8"/>
        </w:tc>
        <w:tc>
          <w:tcPr>
            <w:tcW w:w="4559" w:type="dxa"/>
          </w:tcPr>
          <w:p w14:paraId="4AE6E7CC" w14:textId="77777777" w:rsidR="006838B8" w:rsidRDefault="006838B8" w:rsidP="006838B8"/>
        </w:tc>
      </w:tr>
      <w:tr w:rsidR="006838B8" w14:paraId="00FCBD8F" w14:textId="77777777" w:rsidTr="006838B8">
        <w:tc>
          <w:tcPr>
            <w:tcW w:w="3312" w:type="dxa"/>
          </w:tcPr>
          <w:p w14:paraId="120485CC" w14:textId="76C4F1CB" w:rsidR="006838B8" w:rsidRPr="000F32FE" w:rsidRDefault="006838B8" w:rsidP="0068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F32FE">
              <w:rPr>
                <w:sz w:val="24"/>
                <w:szCs w:val="24"/>
              </w:rPr>
              <w:t>eferring primary caregivers who report using tobacco or cigarettes for tobacco cessation</w:t>
            </w:r>
          </w:p>
        </w:tc>
        <w:tc>
          <w:tcPr>
            <w:tcW w:w="1354" w:type="dxa"/>
          </w:tcPr>
          <w:p w14:paraId="528D9336" w14:textId="247A1920" w:rsidR="006838B8" w:rsidRDefault="006838B8" w:rsidP="006838B8">
            <w:pPr>
              <w:jc w:val="center"/>
            </w:pPr>
            <w:r>
              <w:t>6.2</w:t>
            </w:r>
          </w:p>
        </w:tc>
        <w:tc>
          <w:tcPr>
            <w:tcW w:w="1301" w:type="dxa"/>
          </w:tcPr>
          <w:p w14:paraId="1C556FFC" w14:textId="77777777" w:rsidR="006838B8" w:rsidRDefault="006838B8" w:rsidP="006838B8"/>
        </w:tc>
        <w:tc>
          <w:tcPr>
            <w:tcW w:w="2424" w:type="dxa"/>
          </w:tcPr>
          <w:p w14:paraId="14B5E992" w14:textId="77777777" w:rsidR="006838B8" w:rsidRDefault="006838B8" w:rsidP="006838B8"/>
        </w:tc>
        <w:tc>
          <w:tcPr>
            <w:tcW w:w="4559" w:type="dxa"/>
          </w:tcPr>
          <w:p w14:paraId="21CE4368" w14:textId="77777777" w:rsidR="006838B8" w:rsidRDefault="006838B8" w:rsidP="006838B8"/>
        </w:tc>
      </w:tr>
      <w:tr w:rsidR="006838B8" w14:paraId="7A11FEA6" w14:textId="77777777" w:rsidTr="006838B8">
        <w:tc>
          <w:tcPr>
            <w:tcW w:w="3312" w:type="dxa"/>
          </w:tcPr>
          <w:p w14:paraId="65E9EC4C" w14:textId="3476C76B" w:rsidR="006838B8" w:rsidRPr="000F32FE" w:rsidRDefault="006838B8" w:rsidP="0068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F32FE">
              <w:rPr>
                <w:sz w:val="24"/>
                <w:szCs w:val="24"/>
              </w:rPr>
              <w:t>ducating caregivers</w:t>
            </w:r>
            <w:r>
              <w:rPr>
                <w:sz w:val="24"/>
                <w:szCs w:val="24"/>
              </w:rPr>
              <w:t xml:space="preserve"> on safe sleep practices</w:t>
            </w:r>
          </w:p>
        </w:tc>
        <w:tc>
          <w:tcPr>
            <w:tcW w:w="1354" w:type="dxa"/>
          </w:tcPr>
          <w:p w14:paraId="5A1B0A15" w14:textId="4BCD2B63" w:rsidR="006838B8" w:rsidRDefault="006838B8" w:rsidP="006838B8">
            <w:pPr>
              <w:jc w:val="center"/>
            </w:pPr>
            <w:r>
              <w:t>7.2</w:t>
            </w:r>
          </w:p>
        </w:tc>
        <w:tc>
          <w:tcPr>
            <w:tcW w:w="1301" w:type="dxa"/>
          </w:tcPr>
          <w:p w14:paraId="5A5EA5BD" w14:textId="77777777" w:rsidR="006838B8" w:rsidRDefault="006838B8" w:rsidP="006838B8"/>
        </w:tc>
        <w:tc>
          <w:tcPr>
            <w:tcW w:w="2424" w:type="dxa"/>
          </w:tcPr>
          <w:p w14:paraId="7C0922E4" w14:textId="77777777" w:rsidR="006838B8" w:rsidRDefault="006838B8" w:rsidP="006838B8"/>
        </w:tc>
        <w:tc>
          <w:tcPr>
            <w:tcW w:w="4559" w:type="dxa"/>
          </w:tcPr>
          <w:p w14:paraId="058C7FDD" w14:textId="77777777" w:rsidR="006838B8" w:rsidRDefault="006838B8" w:rsidP="006838B8"/>
        </w:tc>
      </w:tr>
      <w:tr w:rsidR="006838B8" w14:paraId="62417DA3" w14:textId="77777777" w:rsidTr="006838B8">
        <w:tc>
          <w:tcPr>
            <w:tcW w:w="3312" w:type="dxa"/>
          </w:tcPr>
          <w:p w14:paraId="6914E7DE" w14:textId="4D9EA3BC" w:rsidR="006838B8" w:rsidRPr="000F32FE" w:rsidRDefault="006838B8" w:rsidP="006838B8">
            <w:pPr>
              <w:rPr>
                <w:sz w:val="24"/>
                <w:szCs w:val="24"/>
              </w:rPr>
            </w:pPr>
            <w:r w:rsidRPr="000F32FE">
              <w:rPr>
                <w:sz w:val="24"/>
                <w:szCs w:val="24"/>
              </w:rPr>
              <w:t>Data collection and security</w:t>
            </w:r>
          </w:p>
        </w:tc>
        <w:tc>
          <w:tcPr>
            <w:tcW w:w="1354" w:type="dxa"/>
          </w:tcPr>
          <w:p w14:paraId="62100F8E" w14:textId="59FC3AE3" w:rsidR="006838B8" w:rsidRDefault="006838B8" w:rsidP="006838B8">
            <w:pPr>
              <w:jc w:val="center"/>
            </w:pPr>
            <w:r>
              <w:t>8.1</w:t>
            </w:r>
          </w:p>
        </w:tc>
        <w:tc>
          <w:tcPr>
            <w:tcW w:w="1301" w:type="dxa"/>
          </w:tcPr>
          <w:p w14:paraId="1D31A79C" w14:textId="77777777" w:rsidR="006838B8" w:rsidRDefault="006838B8" w:rsidP="006838B8"/>
        </w:tc>
        <w:tc>
          <w:tcPr>
            <w:tcW w:w="2424" w:type="dxa"/>
          </w:tcPr>
          <w:p w14:paraId="14F7CA2A" w14:textId="77777777" w:rsidR="006838B8" w:rsidRDefault="006838B8" w:rsidP="006838B8"/>
        </w:tc>
        <w:tc>
          <w:tcPr>
            <w:tcW w:w="4559" w:type="dxa"/>
          </w:tcPr>
          <w:p w14:paraId="01137378" w14:textId="77777777" w:rsidR="006838B8" w:rsidRDefault="006838B8" w:rsidP="006838B8"/>
        </w:tc>
      </w:tr>
    </w:tbl>
    <w:p w14:paraId="76CA004E" w14:textId="77777777" w:rsidR="00C527AA" w:rsidRDefault="00C527AA" w:rsidP="000B600E"/>
    <w:sectPr w:rsidR="00C527AA" w:rsidSect="000B600E">
      <w:headerReference w:type="default" r:id="rId6"/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EC50" w14:textId="77777777" w:rsidR="00FA6B3B" w:rsidRDefault="00FA6B3B" w:rsidP="0039203A">
      <w:pPr>
        <w:spacing w:after="0" w:line="240" w:lineRule="auto"/>
      </w:pPr>
      <w:r>
        <w:separator/>
      </w:r>
    </w:p>
  </w:endnote>
  <w:endnote w:type="continuationSeparator" w:id="0">
    <w:p w14:paraId="6336E224" w14:textId="77777777" w:rsidR="00FA6B3B" w:rsidRDefault="00FA6B3B" w:rsidP="0039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A00A" w14:textId="466E225B" w:rsidR="00723460" w:rsidRDefault="00723460">
    <w:pPr>
      <w:pStyle w:val="Footer"/>
    </w:pPr>
    <w:r>
      <w:t xml:space="preserve">Updated: </w:t>
    </w:r>
    <w:r w:rsidR="000B600E">
      <w:t>12/6/22</w:t>
    </w:r>
  </w:p>
  <w:p w14:paraId="5F682F95" w14:textId="77777777" w:rsidR="00723460" w:rsidRDefault="00723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35B8" w14:textId="77777777" w:rsidR="00FA6B3B" w:rsidRDefault="00FA6B3B" w:rsidP="0039203A">
      <w:pPr>
        <w:spacing w:after="0" w:line="240" w:lineRule="auto"/>
      </w:pPr>
      <w:r>
        <w:separator/>
      </w:r>
    </w:p>
  </w:footnote>
  <w:footnote w:type="continuationSeparator" w:id="0">
    <w:p w14:paraId="78A3208D" w14:textId="77777777" w:rsidR="00FA6B3B" w:rsidRDefault="00FA6B3B" w:rsidP="0039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0623" w14:textId="46968BAD" w:rsidR="0039203A" w:rsidRDefault="0039203A">
    <w:pPr>
      <w:pStyle w:val="Header"/>
    </w:pPr>
    <w:r>
      <w:t>Date Reviewed:</w:t>
    </w:r>
    <w:r>
      <w:ptab w:relativeTo="margin" w:alignment="center" w:leader="none"/>
    </w:r>
    <w:r>
      <w:ptab w:relativeTo="margin" w:alignment="right" w:leader="none"/>
    </w:r>
    <w:r>
      <w:t xml:space="preserve">LIA: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37"/>
    <w:rsid w:val="000B600E"/>
    <w:rsid w:val="000F32FE"/>
    <w:rsid w:val="001706BA"/>
    <w:rsid w:val="00214AC2"/>
    <w:rsid w:val="003047FB"/>
    <w:rsid w:val="0039203A"/>
    <w:rsid w:val="004B6B29"/>
    <w:rsid w:val="004C005C"/>
    <w:rsid w:val="00515168"/>
    <w:rsid w:val="0058595E"/>
    <w:rsid w:val="006838B8"/>
    <w:rsid w:val="00723460"/>
    <w:rsid w:val="007D22A6"/>
    <w:rsid w:val="0087433E"/>
    <w:rsid w:val="008E0206"/>
    <w:rsid w:val="00A44237"/>
    <w:rsid w:val="00AD1661"/>
    <w:rsid w:val="00C527AA"/>
    <w:rsid w:val="00D643D9"/>
    <w:rsid w:val="00F4082F"/>
    <w:rsid w:val="00F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605D"/>
  <w15:chartTrackingRefBased/>
  <w15:docId w15:val="{F8605A15-81CF-4C89-83EC-4516D18A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3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2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F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8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3A"/>
  </w:style>
  <w:style w:type="paragraph" w:styleId="Footer">
    <w:name w:val="footer"/>
    <w:basedOn w:val="Normal"/>
    <w:link w:val="FooterChar"/>
    <w:uiPriority w:val="99"/>
    <w:unhideWhenUsed/>
    <w:rsid w:val="00392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Hood</dc:creator>
  <cp:keywords/>
  <dc:description/>
  <cp:lastModifiedBy>Katie Hood</cp:lastModifiedBy>
  <cp:revision>4</cp:revision>
  <cp:lastPrinted>2022-12-06T14:52:00Z</cp:lastPrinted>
  <dcterms:created xsi:type="dcterms:W3CDTF">2022-12-06T14:30:00Z</dcterms:created>
  <dcterms:modified xsi:type="dcterms:W3CDTF">2022-12-06T14:53:00Z</dcterms:modified>
</cp:coreProperties>
</file>